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</w:rPr>
      </w:pPr>
      <w:r>
        <w:rPr>
          <w:rFonts w:eastAsia="Times New Roman"/>
          <w:snapToGrid w:val="0"/>
          <w:color w:val="000000"/>
          <w:w w:val="0"/>
          <w:sz w:val="16"/>
          <w:szCs w:val="0"/>
          <w:u w:val="none" w:color="000000"/>
          <w:shd w:val="clear" w:color="000000" w:fill="000000"/>
        </w:rPr>
        <w:t xml:space="preserve"> </w:t>
      </w:r>
      <w:r>
        <w:drawing>
          <wp:inline distT="0" distB="0" distL="114300" distR="114300">
            <wp:extent cx="2597150" cy="2170430"/>
            <wp:effectExtent l="0" t="0" r="8890" b="8890"/>
            <wp:docPr id="3" name="图片 3" descr="4a5404500d2a68c0ca3c9c779702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a5404500d2a68c0ca3c9c779702b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13660" cy="2150110"/>
            <wp:effectExtent l="0" t="0" r="7620" b="13970"/>
            <wp:docPr id="4" name="图片 4" descr="ad5fb42338ac938741162421b98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d5fb42338ac938741162421b9840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混凝土搅拌站考察</w:t>
      </w: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宋体" w:hAnsi="宋体"/>
          <w:color w:val="003366"/>
          <w:sz w:val="28"/>
          <w:szCs w:val="28"/>
        </w:rPr>
      </w:pP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2581275" cy="2272030"/>
            <wp:effectExtent l="0" t="0" r="9525" b="13970"/>
            <wp:docPr id="5" name="图片 5" descr="c1edcf41014b4e47d25164da9d96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1edcf41014b4e47d25164da9d9617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3366"/>
          <w:sz w:val="28"/>
          <w:szCs w:val="28"/>
        </w:rPr>
        <w:drawing>
          <wp:inline distT="0" distB="0" distL="114300" distR="114300">
            <wp:extent cx="2592705" cy="2280920"/>
            <wp:effectExtent l="0" t="0" r="13335" b="5080"/>
            <wp:docPr id="6" name="图片 6" descr="99a5d88610978253c9bc5fb7828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9a5d88610978253c9bc5fb7828d6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bCs/>
          <w:color w:val="003366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临建搭设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2019-03-12T07:47:39Z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