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28265" cy="2290445"/>
            <wp:effectExtent l="0" t="0" r="8255" b="10795"/>
            <wp:docPr id="1" name="图片 1" descr="0021dfe2a0358c1b31df3bbc8937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21dfe2a0358c1b31df3bbc89375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4130" cy="2211705"/>
            <wp:effectExtent l="0" t="0" r="11430" b="13335"/>
            <wp:docPr id="2" name="图片 2" descr="c6957e1b32bb42d3047ecba0c01f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957e1b32bb42d3047ecba0c01f1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B区基坑支护钢筋原材取样        土钉墙钢筋网片验收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2075" cy="2129155"/>
            <wp:effectExtent l="0" t="0" r="4445" b="4445"/>
            <wp:docPr id="3" name="图片 3" descr="a54f3b2baef108777dece42b8ab6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4f3b2baef108777dece42b8ab64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51430" cy="2129155"/>
            <wp:effectExtent l="0" t="0" r="8890" b="4445"/>
            <wp:docPr id="4" name="图片 4" descr="f4cc6d0c43cbc9ec865447d7ff4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cc6d0c43cbc9ec865447d7ff40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0" w:firstLineChars="50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昌平区建委安监部现场安全交底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20645" cy="2438400"/>
            <wp:effectExtent l="0" t="0" r="635" b="0"/>
            <wp:docPr id="5" name="图片 5" descr="5d0f1d8d9574856f3b23303fd68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0f1d8d9574856f3b23303fd681571"/>
                    <pic:cNvPicPr>
                      <a:picLocks noChangeAspect="1"/>
                    </pic:cNvPicPr>
                  </pic:nvPicPr>
                  <pic:blipFill>
                    <a:blip r:embed="rId8"/>
                    <a:srcRect t="30713" b="10498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2710" cy="2437765"/>
            <wp:effectExtent l="0" t="0" r="3810" b="635"/>
            <wp:docPr id="6" name="图片 6" descr="8d076f1f3b7083ecf745f4b3746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076f1f3b7083ecf745f4b37462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0" w:firstLineChars="1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现场施组、止水帷幕施工交底          止水帷幕施工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4D3D7C"/>
    <w:rsid w:val="7842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2019-04-23T02:56:02Z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